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14:paraId="3F6A4A90" w14:textId="77777777" w:rsidTr="00700EC4">
        <w:tc>
          <w:tcPr>
            <w:tcW w:w="4531" w:type="dxa"/>
          </w:tcPr>
          <w:p w14:paraId="2BD9F487" w14:textId="45672CBE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2834876E" w:rsidR="00700EC4" w:rsidRDefault="00E478DC" w:rsidP="00705D6C">
            <w:r w:rsidRPr="00E478DC">
              <w:t>PRZEDSIĘBIORSTWO PRODUKCYJNO USŁUGOWE CAD TERESA BUKOWSKA</w:t>
            </w:r>
          </w:p>
        </w:tc>
      </w:tr>
      <w:tr w:rsidR="00700EC4" w14:paraId="5BF1DF05" w14:textId="77777777" w:rsidTr="00700EC4">
        <w:tc>
          <w:tcPr>
            <w:tcW w:w="4531" w:type="dxa"/>
          </w:tcPr>
          <w:p w14:paraId="6BBB4BBA" w14:textId="7E8FBD5C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78B302A5" w:rsidR="00700EC4" w:rsidRDefault="00E478DC" w:rsidP="00705D6C">
            <w:r w:rsidRPr="00E478DC">
              <w:t>8761465030</w:t>
            </w:r>
          </w:p>
        </w:tc>
      </w:tr>
      <w:tr w:rsidR="00700EC4" w14:paraId="5DDEB1D5" w14:textId="77777777" w:rsidTr="00700EC4">
        <w:tc>
          <w:tcPr>
            <w:tcW w:w="4531" w:type="dxa"/>
          </w:tcPr>
          <w:p w14:paraId="6905A844" w14:textId="32063261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91536A9" w14:textId="4434CD00" w:rsidR="00700EC4" w:rsidRDefault="00E478DC" w:rsidP="00705D6C">
            <w:r w:rsidRPr="00E478DC">
              <w:t>ŚNIADECKICH 82A</w:t>
            </w:r>
            <w:r>
              <w:t xml:space="preserve">; </w:t>
            </w:r>
            <w:r w:rsidRPr="00E478DC">
              <w:t>86-300 GRUDZIĄDZ</w:t>
            </w:r>
          </w:p>
        </w:tc>
      </w:tr>
      <w:tr w:rsidR="00700EC4" w14:paraId="2EB3DF09" w14:textId="77777777" w:rsidTr="00700EC4">
        <w:tc>
          <w:tcPr>
            <w:tcW w:w="4531" w:type="dxa"/>
          </w:tcPr>
          <w:p w14:paraId="43591A4F" w14:textId="051B7EF7"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0405ED41" w:rsidR="00700EC4" w:rsidRDefault="00E478DC" w:rsidP="00705D6C">
            <w:r w:rsidRPr="00E478DC">
              <w:t>5/FWI-C19/2021/433/UPG/1481</w:t>
            </w:r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B0EDA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B0EDA">
        <w:tc>
          <w:tcPr>
            <w:tcW w:w="9209" w:type="dxa"/>
          </w:tcPr>
          <w:p w14:paraId="43EFF8AD" w14:textId="77777777" w:rsidR="00CB0EDA" w:rsidRDefault="00CB0EDA" w:rsidP="00CB0EDA">
            <w:pPr>
              <w:pStyle w:val="Akapitzlist"/>
            </w:pPr>
          </w:p>
          <w:p w14:paraId="4CD7F4C4" w14:textId="5E0F1D49" w:rsidR="00662F65" w:rsidRDefault="00662F65" w:rsidP="00662F65">
            <w:pPr>
              <w:pStyle w:val="Akapitzlist"/>
            </w:pPr>
            <w:r w:rsidRPr="00662F65">
              <w:t>Przedmiotem zamówienia jest</w:t>
            </w:r>
            <w:r>
              <w:t xml:space="preserve"> zakup nowego Plotera Frezującego cechującego</w:t>
            </w:r>
            <w:r w:rsidR="0064019B">
              <w:t xml:space="preserve"> wraz z montażem we wskazanym miejscu oraz szkoleniem pracowników. Urządzenie powinno charakteryzować</w:t>
            </w:r>
            <w:r>
              <w:t xml:space="preserve"> się następującymi parametrami:</w:t>
            </w:r>
          </w:p>
          <w:p w14:paraId="3AB66A90" w14:textId="0A605EC7" w:rsidR="00662F65" w:rsidRDefault="00662F65" w:rsidP="00662F65">
            <w:pPr>
              <w:pStyle w:val="Akapitzlist"/>
            </w:pPr>
            <w:r>
              <w:t>Obszar pracy: 200 x 300 x 20cm</w:t>
            </w:r>
          </w:p>
          <w:p w14:paraId="40C08AB1" w14:textId="77777777" w:rsidR="00662F65" w:rsidRDefault="00662F65" w:rsidP="00662F65">
            <w:pPr>
              <w:pStyle w:val="Akapitzlist"/>
            </w:pPr>
            <w:r>
              <w:t xml:space="preserve">Wysokość przedmiotu: 200 mm </w:t>
            </w:r>
          </w:p>
          <w:p w14:paraId="4432AACD" w14:textId="77777777" w:rsidR="00662F65" w:rsidRDefault="00662F65" w:rsidP="00662F65">
            <w:pPr>
              <w:pStyle w:val="Akapitzlist"/>
            </w:pPr>
            <w:r>
              <w:t xml:space="preserve">Moc wrzeciona: 7.5 kW </w:t>
            </w:r>
          </w:p>
          <w:p w14:paraId="175D6156" w14:textId="66CF561C" w:rsidR="00662F65" w:rsidRDefault="00662F65" w:rsidP="00662F65">
            <w:pPr>
              <w:pStyle w:val="Akapitzlist"/>
            </w:pPr>
            <w:r>
              <w:t>Prędkość wrzeciona: 24000 RPM</w:t>
            </w:r>
          </w:p>
          <w:p w14:paraId="23EC2D46" w14:textId="2E67E5E8" w:rsidR="00662F65" w:rsidRDefault="00662F65" w:rsidP="00662F65">
            <w:pPr>
              <w:pStyle w:val="Akapitzlist"/>
            </w:pPr>
            <w:r>
              <w:t xml:space="preserve">Stół hybrydowy: z </w:t>
            </w:r>
            <w:proofErr w:type="spellStart"/>
            <w:r>
              <w:t>podsysem</w:t>
            </w:r>
            <w:proofErr w:type="spellEnd"/>
            <w:r>
              <w:t xml:space="preserve"> i T-slot (moc pompy 5.5kw)</w:t>
            </w:r>
          </w:p>
          <w:p w14:paraId="369198E4" w14:textId="0AFA0F80" w:rsidR="00662F65" w:rsidRDefault="00662F65" w:rsidP="00662F65">
            <w:pPr>
              <w:pStyle w:val="Akapitzlist"/>
            </w:pPr>
            <w:r>
              <w:t>Automatyczny bank narzędzi (8 narzędzia)</w:t>
            </w:r>
          </w:p>
          <w:p w14:paraId="0AA34117" w14:textId="1B54067D" w:rsidR="00662F65" w:rsidRDefault="00662F65" w:rsidP="00662F65">
            <w:pPr>
              <w:pStyle w:val="Akapitzlist"/>
            </w:pPr>
            <w:r>
              <w:t>Automatyczne podawanie oleju</w:t>
            </w:r>
          </w:p>
          <w:p w14:paraId="3404D62A" w14:textId="3F0F5086" w:rsidR="00662F65" w:rsidRPr="00662F65" w:rsidRDefault="00662F65" w:rsidP="00662F65">
            <w:pPr>
              <w:pStyle w:val="Akapitzlist"/>
            </w:pPr>
            <w:r w:rsidRPr="00662F65">
              <w:t>Auto</w:t>
            </w:r>
            <w:r w:rsidRPr="0064019B">
              <w:t>matyczny</w:t>
            </w:r>
            <w:r w:rsidRPr="00662F65">
              <w:t xml:space="preserve"> </w:t>
            </w:r>
            <w:proofErr w:type="spellStart"/>
            <w:r w:rsidRPr="00662F65">
              <w:t>tool</w:t>
            </w:r>
            <w:proofErr w:type="spellEnd"/>
            <w:r w:rsidRPr="00662F65">
              <w:t xml:space="preserve"> sensor</w:t>
            </w:r>
          </w:p>
          <w:p w14:paraId="3898D5AF" w14:textId="01A69646" w:rsidR="00662F65" w:rsidRPr="00662F65" w:rsidRDefault="00662F65" w:rsidP="00662F65">
            <w:pPr>
              <w:pStyle w:val="Akapitzlist"/>
            </w:pPr>
            <w:r w:rsidRPr="00662F65">
              <w:t>Auto</w:t>
            </w:r>
            <w:r w:rsidRPr="0064019B">
              <w:t>matyczny</w:t>
            </w:r>
            <w:r w:rsidRPr="00662F65">
              <w:t xml:space="preserve"> </w:t>
            </w:r>
            <w:proofErr w:type="spellStart"/>
            <w:r w:rsidRPr="00662F65">
              <w:t>mist</w:t>
            </w:r>
            <w:proofErr w:type="spellEnd"/>
            <w:r w:rsidRPr="00662F65">
              <w:t xml:space="preserve"> spray</w:t>
            </w:r>
          </w:p>
          <w:p w14:paraId="5A4A7EE7" w14:textId="184B34AE" w:rsidR="00662F65" w:rsidRDefault="00662F65" w:rsidP="00662F65">
            <w:pPr>
              <w:pStyle w:val="Akapitzlist"/>
            </w:pPr>
            <w:r>
              <w:t>Odciąg o mocy 3kw 380V</w:t>
            </w:r>
          </w:p>
          <w:p w14:paraId="76F34612" w14:textId="1DCBF6B7" w:rsidR="00662F65" w:rsidRDefault="00662F65" w:rsidP="00662F65">
            <w:pPr>
              <w:pStyle w:val="Akapitzlist"/>
            </w:pPr>
            <w:r>
              <w:t>Nóż oscylacyjny</w:t>
            </w:r>
          </w:p>
          <w:p w14:paraId="3B274FA2" w14:textId="287EFF88" w:rsidR="00662F65" w:rsidRDefault="00662F65" w:rsidP="00662F65">
            <w:pPr>
              <w:pStyle w:val="Akapitzlist"/>
            </w:pPr>
            <w:r>
              <w:t>Koło bigujące</w:t>
            </w:r>
          </w:p>
          <w:p w14:paraId="2B1DDB66" w14:textId="2701813A" w:rsidR="00662F65" w:rsidRDefault="00662F65" w:rsidP="00662F65">
            <w:pPr>
              <w:pStyle w:val="Akapitzlist"/>
            </w:pPr>
            <w:r>
              <w:t>Oprogramowanie</w:t>
            </w:r>
          </w:p>
          <w:p w14:paraId="7FC74F7B" w14:textId="2E20AC38" w:rsidR="00662F65" w:rsidRDefault="00662F65" w:rsidP="00662F65">
            <w:pPr>
              <w:pStyle w:val="Akapitzlist"/>
            </w:pPr>
            <w:r>
              <w:t>System odciągu wiórów</w:t>
            </w:r>
          </w:p>
          <w:p w14:paraId="03101FB3" w14:textId="0079EB00" w:rsidR="00CB0EDA" w:rsidRDefault="00662F65" w:rsidP="0064019B">
            <w:pPr>
              <w:pStyle w:val="Akapitzlist"/>
            </w:pPr>
            <w:r w:rsidRPr="00662F65">
              <w:t>Dokładność przesuwu</w:t>
            </w:r>
            <w:r>
              <w:t xml:space="preserve"> +/- 0,05mm</w:t>
            </w:r>
          </w:p>
          <w:p w14:paraId="60391565" w14:textId="08F6BEF4" w:rsidR="007649A6" w:rsidRDefault="007649A6" w:rsidP="0064019B">
            <w:pPr>
              <w:pStyle w:val="Akapitzlist"/>
            </w:pPr>
          </w:p>
          <w:p w14:paraId="7D084DDC" w14:textId="1AE21A0A" w:rsidR="007649A6" w:rsidRDefault="007649A6" w:rsidP="0064019B">
            <w:pPr>
              <w:pStyle w:val="Akapitzlist"/>
            </w:pPr>
            <w:r>
              <w:t xml:space="preserve">KOD </w:t>
            </w:r>
            <w:r w:rsidRPr="007649A6">
              <w:t>CPV:</w:t>
            </w:r>
            <w:r>
              <w:t xml:space="preserve"> </w:t>
            </w:r>
            <w:r w:rsidR="005815FE" w:rsidRPr="005815FE">
              <w:t>Obrabiarki do obróbki drewna</w:t>
            </w: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B0EDA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B0EDA">
        <w:tc>
          <w:tcPr>
            <w:tcW w:w="9209" w:type="dxa"/>
          </w:tcPr>
          <w:p w14:paraId="09C2DB05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A262E61" w14:textId="77777777" w:rsidR="00662F65" w:rsidRPr="0064019B" w:rsidRDefault="00662F65" w:rsidP="00662F65">
            <w:pPr>
              <w:jc w:val="both"/>
            </w:pPr>
            <w:r w:rsidRPr="0064019B">
              <w:t>W ubieganiu się o udzielenie zamówienia mogą uczestniczyć firmy, które:</w:t>
            </w:r>
          </w:p>
          <w:p w14:paraId="55CE1ED9" w14:textId="77777777" w:rsidR="00662F65" w:rsidRPr="0064019B" w:rsidRDefault="00662F65" w:rsidP="00662F65">
            <w:pPr>
              <w:jc w:val="both"/>
            </w:pPr>
            <w:r w:rsidRPr="0064019B">
              <w:t>- prowadzą działalność gospodarczą na terenie UE oraz posiadają serwis gwarancyjny i pogwarancyjny,</w:t>
            </w:r>
          </w:p>
          <w:p w14:paraId="5F823BFA" w14:textId="3F22196D" w:rsidR="00662F65" w:rsidRPr="0064019B" w:rsidRDefault="00662F65" w:rsidP="00662F65">
            <w:pPr>
              <w:jc w:val="both"/>
            </w:pPr>
            <w:r w:rsidRPr="0064019B">
              <w:t>- znajdują się w sytuacji ekonomicznej i finansowej zapewniającej należyte wykonanie zamówienia.</w:t>
            </w: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B0EDA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14:paraId="01869909" w14:textId="77777777" w:rsidTr="00CB0EDA">
        <w:tc>
          <w:tcPr>
            <w:tcW w:w="9209" w:type="dxa"/>
          </w:tcPr>
          <w:p w14:paraId="57B13AEC" w14:textId="77777777" w:rsidR="00662F65" w:rsidRDefault="00662F65" w:rsidP="00662F65">
            <w:pPr>
              <w:pStyle w:val="Akapitzlist"/>
            </w:pPr>
            <w:r>
              <w:t>-cena</w:t>
            </w:r>
          </w:p>
          <w:p w14:paraId="452E47DA" w14:textId="77777777" w:rsidR="00662F65" w:rsidRDefault="00662F65" w:rsidP="00662F65">
            <w:pPr>
              <w:pStyle w:val="Akapitzlist"/>
            </w:pPr>
            <w:r>
              <w:t>- okres gwarancji</w:t>
            </w:r>
          </w:p>
          <w:p w14:paraId="43AA90EC" w14:textId="43A77800" w:rsidR="00CB0EDA" w:rsidRDefault="00662F65" w:rsidP="0064019B">
            <w:pPr>
              <w:pStyle w:val="Akapitzlist"/>
            </w:pPr>
            <w:r>
              <w:t>- czas realizacji</w:t>
            </w:r>
          </w:p>
        </w:tc>
      </w:tr>
      <w:tr w:rsidR="00CB0EDA" w14:paraId="5FC769B1" w14:textId="77777777" w:rsidTr="00CB0EDA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B0EDA">
        <w:tc>
          <w:tcPr>
            <w:tcW w:w="9209" w:type="dxa"/>
          </w:tcPr>
          <w:p w14:paraId="48BD1C70" w14:textId="77777777" w:rsidR="00662F65" w:rsidRPr="0064019B" w:rsidRDefault="00662F65" w:rsidP="00662F65">
            <w:pPr>
              <w:pStyle w:val="Akapitzlist"/>
            </w:pPr>
            <w:r w:rsidRPr="0064019B">
              <w:t>Cena brutto (waga 70%) – cena musi uwzględniać wszystkie koszty brutto podane w PLN jakie poniesie Zamawiający w związku z zakupem przedmiotu zamówienia.</w:t>
            </w:r>
          </w:p>
          <w:p w14:paraId="19F8D306" w14:textId="77777777" w:rsidR="00662F65" w:rsidRPr="0064019B" w:rsidRDefault="00662F65" w:rsidP="00662F65">
            <w:pPr>
              <w:pStyle w:val="Akapitzlist"/>
            </w:pPr>
            <w:r w:rsidRPr="0064019B">
              <w:t>Okres gwarancji (10%)</w:t>
            </w:r>
          </w:p>
          <w:p w14:paraId="65FD0017" w14:textId="22B1365F" w:rsidR="00CB0EDA" w:rsidRPr="0064019B" w:rsidRDefault="00662F65" w:rsidP="0064019B">
            <w:pPr>
              <w:pStyle w:val="Akapitzlist"/>
              <w:rPr>
                <w:b/>
                <w:bCs/>
              </w:rPr>
            </w:pPr>
            <w:r w:rsidRPr="0064019B">
              <w:t>Czas realizacji (20%)</w:t>
            </w:r>
          </w:p>
        </w:tc>
      </w:tr>
      <w:tr w:rsidR="00CB0EDA" w14:paraId="7229257B" w14:textId="77777777" w:rsidTr="00CB0EDA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B0EDA">
        <w:tc>
          <w:tcPr>
            <w:tcW w:w="9209" w:type="dxa"/>
          </w:tcPr>
          <w:p w14:paraId="52D13DCE" w14:textId="77777777" w:rsidR="00662F65" w:rsidRPr="0064019B" w:rsidRDefault="00662F65" w:rsidP="00662F65">
            <w:r w:rsidRPr="0064019B">
              <w:t xml:space="preserve">Zamawiający dokona oceny ofert na podstawie wyniku osiągniętej liczby punktów za: </w:t>
            </w:r>
          </w:p>
          <w:p w14:paraId="4055053F" w14:textId="196F02F5" w:rsidR="00662F65" w:rsidRPr="0064019B" w:rsidRDefault="00662F65" w:rsidP="00662F65">
            <w:r w:rsidRPr="0064019B">
              <w:t>kryterium ceny brutto wg wzoru:</w:t>
            </w:r>
          </w:p>
          <w:p w14:paraId="18B7150F" w14:textId="77777777" w:rsidR="00662F65" w:rsidRPr="0064019B" w:rsidRDefault="00662F65" w:rsidP="00662F65">
            <w:r w:rsidRPr="0064019B">
              <w:t>C= (cena brutto najniższej oferty/cena brutto rozpatrywanej oferty) x 70 = ilość punktów</w:t>
            </w:r>
          </w:p>
          <w:p w14:paraId="42AFABC1" w14:textId="13EF1356" w:rsidR="00662F65" w:rsidRPr="0064019B" w:rsidRDefault="00662F65" w:rsidP="00662F65">
            <w:r w:rsidRPr="0064019B">
              <w:t>kryterium okres gwarancji (wymagane minimum 12 miesięcy):</w:t>
            </w:r>
          </w:p>
          <w:p w14:paraId="685CD3A4" w14:textId="03C07133" w:rsidR="00662F65" w:rsidRPr="0064019B" w:rsidRDefault="00662F65" w:rsidP="00662F65">
            <w:r w:rsidRPr="0064019B">
              <w:t>Gwarancja: 36 m-</w:t>
            </w:r>
            <w:proofErr w:type="spellStart"/>
            <w:r w:rsidRPr="0064019B">
              <w:t>cy</w:t>
            </w:r>
            <w:proofErr w:type="spellEnd"/>
            <w:r w:rsidRPr="0064019B">
              <w:t xml:space="preserve"> (10 pkt)</w:t>
            </w:r>
          </w:p>
          <w:p w14:paraId="4C303430" w14:textId="77777777" w:rsidR="00662F65" w:rsidRPr="0064019B" w:rsidRDefault="00662F65" w:rsidP="00662F65">
            <w:r w:rsidRPr="0064019B">
              <w:t>Gwarancja: 24 m-ce (5 pkt)</w:t>
            </w:r>
          </w:p>
          <w:p w14:paraId="704EE7B5" w14:textId="77777777" w:rsidR="00662F65" w:rsidRPr="0064019B" w:rsidRDefault="00662F65" w:rsidP="00662F65">
            <w:r w:rsidRPr="0064019B">
              <w:t>kryterium czasu realizacji:</w:t>
            </w:r>
          </w:p>
          <w:p w14:paraId="1E1BF587" w14:textId="3A478AE4" w:rsidR="00662F65" w:rsidRPr="0064019B" w:rsidRDefault="00662F65" w:rsidP="00662F65">
            <w:r w:rsidRPr="0064019B">
              <w:t>Do 50 dni roboczych od podpisania umowy między Dostawcą a Zamawiającym (20 pkt)</w:t>
            </w:r>
          </w:p>
          <w:p w14:paraId="31A70FBD" w14:textId="57C4A073" w:rsidR="00662F65" w:rsidRPr="0064019B" w:rsidRDefault="00662F65" w:rsidP="00662F65">
            <w:r w:rsidRPr="0064019B">
              <w:t>Od 50 do 70 dni roboczych od podpisania umowy między Dostawcą a Zamawiającym (5 pkt)</w:t>
            </w:r>
          </w:p>
          <w:p w14:paraId="1545C161" w14:textId="36BCEF95" w:rsidR="00CB0EDA" w:rsidRPr="0064019B" w:rsidRDefault="00662F65" w:rsidP="0064019B">
            <w:pPr>
              <w:rPr>
                <w:b/>
                <w:bCs/>
              </w:rPr>
            </w:pPr>
            <w:r w:rsidRPr="0064019B">
              <w:t>Maksymalna liczba punktów do zdobycia wynosi 100. Najkorzystniejszą wybrana zostanie ta oferta spośród ofert prawidłowych formalnie, która otrzyma największą liczbę punktów.</w:t>
            </w:r>
          </w:p>
        </w:tc>
      </w:tr>
      <w:tr w:rsidR="00CB0EDA" w14:paraId="2052A126" w14:textId="77777777" w:rsidTr="00CB0EDA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0AB2C9D1" w14:textId="77777777" w:rsidTr="00CB0EDA">
        <w:tc>
          <w:tcPr>
            <w:tcW w:w="9209" w:type="dxa"/>
          </w:tcPr>
          <w:p w14:paraId="5F30DEC6" w14:textId="77777777" w:rsidR="00662F65" w:rsidRPr="0064019B" w:rsidRDefault="00662F65" w:rsidP="00662F65">
            <w:r w:rsidRPr="0064019B">
              <w:t>Oferty należy składać w ciągu 7 dni od ogłoszenia zamówienia na stronie www.tarr.org.pl.</w:t>
            </w:r>
          </w:p>
          <w:p w14:paraId="160CF8D5" w14:textId="3B5B5DAB" w:rsidR="00CB0EDA" w:rsidRPr="00CB0EDA" w:rsidRDefault="00662F65" w:rsidP="00CB0EDA">
            <w:pPr>
              <w:rPr>
                <w:b/>
                <w:bCs/>
              </w:rPr>
            </w:pPr>
            <w:r w:rsidRPr="0064019B">
              <w:t>Oferty złożone po tym terminie nie będą rozpatrywane.</w:t>
            </w:r>
          </w:p>
        </w:tc>
      </w:tr>
      <w:tr w:rsidR="00700EC4" w14:paraId="596FD72E" w14:textId="77777777" w:rsidTr="00CB0EDA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14:paraId="20563706" w14:textId="77777777" w:rsidTr="00700EC4">
        <w:trPr>
          <w:trHeight w:val="1065"/>
        </w:trPr>
        <w:tc>
          <w:tcPr>
            <w:tcW w:w="9209" w:type="dxa"/>
          </w:tcPr>
          <w:p w14:paraId="24495AF3" w14:textId="0A45093F" w:rsidR="00662F65" w:rsidRPr="0064019B" w:rsidRDefault="00662F65" w:rsidP="00662F65">
            <w:r w:rsidRPr="0064019B">
              <w:t>Oferty wg załączonego wzoru (Załącznik nr 1) do niniejszego zapytania należy składać na adres e-mail: j.rosiak@cad-production.pl w formie:</w:t>
            </w:r>
          </w:p>
          <w:p w14:paraId="5F49768F" w14:textId="2D32D8E5" w:rsidR="00700EC4" w:rsidRDefault="00662F65" w:rsidP="00662F65">
            <w:pPr>
              <w:rPr>
                <w:b/>
                <w:bCs/>
              </w:rPr>
            </w:pPr>
            <w:r w:rsidRPr="0064019B">
              <w:t>- skan podpisanej oferty (popis przez osobę uprawnioną, należy dołączyć skan pełnomocnictwa do podpisania oferty - jeśli dotyczy)</w:t>
            </w:r>
          </w:p>
        </w:tc>
      </w:tr>
      <w:tr w:rsidR="00CB0EDA" w14:paraId="4635ED60" w14:textId="77777777" w:rsidTr="00CB0EDA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B0EDA">
        <w:tc>
          <w:tcPr>
            <w:tcW w:w="9209" w:type="dxa"/>
          </w:tcPr>
          <w:p w14:paraId="5DF41E02" w14:textId="1CAC26FA" w:rsidR="00CB0EDA" w:rsidRPr="0064019B" w:rsidRDefault="00662F65" w:rsidP="0064019B">
            <w:r w:rsidRPr="0064019B">
              <w:t>Zamawiający przewiduje możliwość przedłużenia terminu realizacji zamówienia, po uprzednim złożeniu wniosku o przedłużenie terminu przez wybranego Dostawcę lub na wniosek Zamawiającego. Zmiana terminu dostarczenia zamówienia skutkować będzie sporządzeniem aneksu do umowy z wybranym Dostawcą.</w:t>
            </w:r>
          </w:p>
        </w:tc>
      </w:tr>
      <w:tr w:rsidR="00CB0EDA" w14:paraId="619745EA" w14:textId="77777777" w:rsidTr="00CB0EDA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:rsidRPr="0064019B" w14:paraId="360701C9" w14:textId="77777777" w:rsidTr="004173EF">
        <w:trPr>
          <w:trHeight w:val="1290"/>
        </w:trPr>
        <w:tc>
          <w:tcPr>
            <w:tcW w:w="9209" w:type="dxa"/>
          </w:tcPr>
          <w:p w14:paraId="485FEBA8" w14:textId="77777777" w:rsidR="00CB0EDA" w:rsidRPr="0064019B" w:rsidRDefault="0064019B" w:rsidP="004173EF">
            <w:pPr>
              <w:tabs>
                <w:tab w:val="left" w:pos="1470"/>
              </w:tabs>
            </w:pPr>
            <w:r w:rsidRPr="0064019B">
              <w:t>Jarosław Rosiak, tel. 606-811-057</w:t>
            </w:r>
          </w:p>
          <w:p w14:paraId="38DA9EB3" w14:textId="64DC20BC" w:rsidR="0064019B" w:rsidRPr="007649A6" w:rsidRDefault="0064019B" w:rsidP="004173EF">
            <w:pPr>
              <w:tabs>
                <w:tab w:val="left" w:pos="1470"/>
              </w:tabs>
              <w:rPr>
                <w:b/>
                <w:bCs/>
              </w:rPr>
            </w:pPr>
            <w:r w:rsidRPr="007649A6">
              <w:t>e-mail: j.rosiak@cad-production.pl</w:t>
            </w:r>
          </w:p>
        </w:tc>
      </w:tr>
      <w:tr w:rsidR="0091044D" w14:paraId="42558641" w14:textId="77777777" w:rsidTr="00CB0EDA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D10B78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D10B78">
        <w:tc>
          <w:tcPr>
            <w:tcW w:w="9209" w:type="dxa"/>
          </w:tcPr>
          <w:p w14:paraId="60002E42" w14:textId="2AFDBAEE" w:rsidR="006C7DB3" w:rsidRPr="0064019B" w:rsidRDefault="0064019B" w:rsidP="0064019B">
            <w:r w:rsidRPr="0064019B">
              <w:t>Zamawiający zastrzega sobie prawo do unieważnienia niniejszego postępowania bez podania uzasadnienia; Zamawiający zastrzega sobie prawo do zmiany treści umowy podpisanej z Wykonawcą, m.in. w zakresie terminu dostawy i terminu płatności za porozumieniem stron.</w:t>
            </w:r>
          </w:p>
        </w:tc>
      </w:tr>
      <w:tr w:rsidR="006C7DB3" w:rsidRPr="00700EC4" w14:paraId="1FAA9805" w14:textId="77777777" w:rsidTr="00D10B78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D10B78">
        <w:tc>
          <w:tcPr>
            <w:tcW w:w="9209" w:type="dxa"/>
          </w:tcPr>
          <w:p w14:paraId="0B62C2FF" w14:textId="005FC2AE" w:rsidR="006C7DB3" w:rsidRPr="0064019B" w:rsidRDefault="0064019B" w:rsidP="0064019B">
            <w:r w:rsidRPr="0064019B">
              <w:t>Zamawiający nie dopuszcza składania ofert częściowych.</w:t>
            </w:r>
          </w:p>
        </w:tc>
      </w:tr>
      <w:tr w:rsidR="006C7DB3" w:rsidRPr="00700EC4" w14:paraId="52FDB26F" w14:textId="77777777" w:rsidTr="00D10B78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D10B78">
        <w:tc>
          <w:tcPr>
            <w:tcW w:w="9209" w:type="dxa"/>
          </w:tcPr>
          <w:p w14:paraId="5B9313B4" w14:textId="5E05F97B" w:rsidR="006C7DB3" w:rsidRPr="0064019B" w:rsidRDefault="0064019B" w:rsidP="0064019B">
            <w:r w:rsidRPr="0064019B">
              <w:t>Zamawiający nie dopuszcza składania ofert wariantowych.</w:t>
            </w: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2C671C"/>
    <w:rsid w:val="004173EF"/>
    <w:rsid w:val="005151E3"/>
    <w:rsid w:val="005815FE"/>
    <w:rsid w:val="0064019B"/>
    <w:rsid w:val="00646ABB"/>
    <w:rsid w:val="00662F65"/>
    <w:rsid w:val="006C7DB3"/>
    <w:rsid w:val="00700EC4"/>
    <w:rsid w:val="00705D6C"/>
    <w:rsid w:val="007649A6"/>
    <w:rsid w:val="0083107F"/>
    <w:rsid w:val="0091044D"/>
    <w:rsid w:val="00AB1F93"/>
    <w:rsid w:val="00B149F8"/>
    <w:rsid w:val="00C30612"/>
    <w:rsid w:val="00CB0EDA"/>
    <w:rsid w:val="00E04882"/>
    <w:rsid w:val="00E25F0E"/>
    <w:rsid w:val="00E46CB3"/>
    <w:rsid w:val="00E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Jarosław Rosiak</cp:lastModifiedBy>
  <cp:revision>4</cp:revision>
  <dcterms:created xsi:type="dcterms:W3CDTF">2021-05-24T14:38:00Z</dcterms:created>
  <dcterms:modified xsi:type="dcterms:W3CDTF">2021-05-24T14:44:00Z</dcterms:modified>
</cp:coreProperties>
</file>